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B980">
      <w:pPr>
        <w:contextualSpacing/>
        <w:jc w:val="left"/>
        <w:rPr>
          <w:rFonts w:hint="eastAsia" w:ascii="Times New Roman" w:hAnsi="Times New Roman" w:eastAsia="华文中宋" w:cs="Times New Roman"/>
          <w:b/>
          <w:color w:val="auto"/>
          <w:sz w:val="52"/>
          <w:szCs w:val="32"/>
        </w:rPr>
      </w:pPr>
      <w:bookmarkStart w:id="1" w:name="_GoBack"/>
      <w:r>
        <w:rPr>
          <w:rFonts w:hint="eastAsia" w:ascii="Times New Roman" w:hAnsi="Times New Roman" w:eastAsia="华文中宋" w:cs="Times New Roman"/>
          <w:b/>
          <w:color w:val="auto"/>
          <w:sz w:val="52"/>
          <w:szCs w:val="32"/>
          <w:lang w:val="en-US" w:eastAsia="zh-CN"/>
        </w:rPr>
        <w:t>附件2</w:t>
      </w:r>
      <w:r>
        <w:rPr>
          <w:rFonts w:hint="eastAsia" w:ascii="Times New Roman" w:hAnsi="Times New Roman" w:eastAsia="华文中宋" w:cs="Times New Roman"/>
          <w:b/>
          <w:color w:val="auto"/>
          <w:sz w:val="52"/>
          <w:szCs w:val="32"/>
        </w:rPr>
        <w:t>：</w:t>
      </w:r>
    </w:p>
    <w:p w14:paraId="44F3F7BA">
      <w:pPr>
        <w:contextualSpacing/>
        <w:jc w:val="center"/>
        <w:rPr>
          <w:rFonts w:ascii="Times New Roman" w:hAnsi="Times New Roman" w:eastAsia="华文中宋" w:cs="Times New Roman"/>
          <w:b/>
          <w:color w:val="auto"/>
          <w:sz w:val="52"/>
          <w:szCs w:val="32"/>
        </w:rPr>
      </w:pPr>
    </w:p>
    <w:p w14:paraId="7DD4C48B">
      <w:pPr>
        <w:contextualSpacing/>
        <w:jc w:val="center"/>
        <w:rPr>
          <w:rFonts w:ascii="Times New Roman" w:hAnsi="Times New Roman" w:eastAsia="华文中宋" w:cs="Times New Roman"/>
          <w:b/>
          <w:color w:val="auto"/>
          <w:sz w:val="52"/>
          <w:szCs w:val="32"/>
        </w:rPr>
      </w:pPr>
    </w:p>
    <w:p w14:paraId="3CB19FCD">
      <w:pPr>
        <w:contextualSpacing/>
        <w:jc w:val="center"/>
        <w:rPr>
          <w:rFonts w:ascii="Times New Roman" w:hAnsi="Times New Roman" w:eastAsia="华文中宋" w:cs="Times New Roman"/>
          <w:b/>
          <w:color w:val="auto"/>
          <w:sz w:val="52"/>
          <w:szCs w:val="32"/>
        </w:rPr>
      </w:pPr>
      <w:r>
        <w:rPr>
          <w:rFonts w:ascii="Times New Roman" w:hAnsi="Times New Roman" w:eastAsia="华文中宋" w:cs="Times New Roman"/>
          <w:b/>
          <w:color w:val="auto"/>
          <w:sz w:val="52"/>
          <w:szCs w:val="32"/>
        </w:rPr>
        <w:t>202</w:t>
      </w:r>
      <w:r>
        <w:rPr>
          <w:rFonts w:hint="eastAsia" w:ascii="Times New Roman" w:hAnsi="Times New Roman" w:eastAsia="华文中宋" w:cs="Times New Roman"/>
          <w:b/>
          <w:color w:val="auto"/>
          <w:sz w:val="52"/>
          <w:szCs w:val="32"/>
          <w:lang w:val="en-US" w:eastAsia="zh-CN"/>
        </w:rPr>
        <w:t>6</w:t>
      </w:r>
      <w:r>
        <w:rPr>
          <w:rFonts w:ascii="Times New Roman" w:hAnsi="Times New Roman" w:eastAsia="华文中宋" w:cs="Times New Roman"/>
          <w:b/>
          <w:color w:val="auto"/>
          <w:sz w:val="52"/>
          <w:szCs w:val="32"/>
        </w:rPr>
        <w:t>年度</w:t>
      </w:r>
    </w:p>
    <w:p w14:paraId="3FD89379">
      <w:pPr>
        <w:contextualSpacing/>
        <w:jc w:val="center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  <w:r>
        <w:rPr>
          <w:rFonts w:hint="eastAsia" w:ascii="Times New Roman" w:hAnsi="Times New Roman" w:eastAsia="华文中宋" w:cs="Times New Roman"/>
          <w:b/>
          <w:color w:val="auto"/>
          <w:sz w:val="52"/>
          <w:szCs w:val="32"/>
        </w:rPr>
        <w:t>全国统计科学研究项目</w:t>
      </w:r>
      <w:r>
        <w:rPr>
          <w:rFonts w:ascii="Times New Roman" w:hAnsi="Times New Roman" w:eastAsia="华文中宋" w:cs="Times New Roman"/>
          <w:b/>
          <w:color w:val="auto"/>
          <w:sz w:val="52"/>
          <w:szCs w:val="32"/>
        </w:rPr>
        <w:t>课题指南</w:t>
      </w:r>
    </w:p>
    <w:p w14:paraId="59ED0BFB">
      <w:pPr>
        <w:ind w:left="661" w:hanging="660" w:hangingChars="150"/>
        <w:contextualSpacing/>
        <w:jc w:val="center"/>
        <w:rPr>
          <w:rFonts w:hint="eastAsia" w:ascii="Times New Roman" w:hAnsi="Times New Roman" w:eastAsia="华文中宋" w:cs="Times New Roman"/>
          <w:b w:val="0"/>
          <w:bCs/>
          <w:color w:val="auto"/>
          <w:sz w:val="44"/>
          <w:szCs w:val="32"/>
          <w:lang w:val="en-US" w:eastAsia="zh-CN"/>
        </w:rPr>
      </w:pPr>
    </w:p>
    <w:bookmarkEnd w:id="1"/>
    <w:p w14:paraId="20F8D92C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7EFE999E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47E98A6D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0F2AF9E7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3753E646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136A0EAE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432A5A5E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7D96F010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2D924290">
      <w:pPr>
        <w:ind w:left="661" w:hanging="661" w:hangingChars="150"/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5B7919B4">
      <w:pPr>
        <w:contextualSpacing/>
        <w:jc w:val="left"/>
        <w:rPr>
          <w:rFonts w:ascii="Times New Roman" w:hAnsi="Times New Roman" w:eastAsia="华文中宋" w:cs="Times New Roman"/>
          <w:b/>
          <w:color w:val="auto"/>
          <w:sz w:val="44"/>
          <w:szCs w:val="32"/>
        </w:rPr>
      </w:pPr>
    </w:p>
    <w:p w14:paraId="5411530F">
      <w:pPr>
        <w:contextualSpacing/>
        <w:jc w:val="center"/>
        <w:rPr>
          <w:rFonts w:ascii="Times New Roman" w:hAnsi="Times New Roman" w:eastAsia="楷体" w:cs="Times New Roman"/>
          <w:b/>
          <w:color w:val="auto"/>
          <w:sz w:val="36"/>
          <w:szCs w:val="32"/>
        </w:rPr>
      </w:pP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  <w:t>全国统计科学研究组织管理办公室</w:t>
      </w:r>
    </w:p>
    <w:p w14:paraId="6AD1960A">
      <w:pPr>
        <w:contextualSpacing/>
        <w:jc w:val="center"/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</w:pP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  <w:t>202</w:t>
      </w: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  <w:t>年</w:t>
      </w: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  <w:lang w:val="en-US" w:eastAsia="zh-CN"/>
        </w:rPr>
        <w:t>4</w:t>
      </w:r>
      <w:r>
        <w:rPr>
          <w:rFonts w:hint="eastAsia" w:ascii="Times New Roman" w:hAnsi="Times New Roman" w:eastAsia="楷体" w:cs="Times New Roman"/>
          <w:b/>
          <w:color w:val="auto"/>
          <w:sz w:val="36"/>
          <w:szCs w:val="32"/>
        </w:rPr>
        <w:t>月</w:t>
      </w:r>
    </w:p>
    <w:p w14:paraId="30723BDA">
      <w:pPr>
        <w:widowControl/>
        <w:ind w:left="542" w:hanging="542" w:hangingChars="150"/>
        <w:jc w:val="center"/>
        <w:rPr>
          <w:rFonts w:hint="eastAsia" w:ascii="华文中宋" w:hAnsi="华文中宋" w:eastAsia="华文中宋"/>
          <w:b/>
          <w:color w:val="auto"/>
          <w:sz w:val="44"/>
          <w:szCs w:val="32"/>
        </w:rPr>
      </w:pPr>
      <w:r>
        <w:rPr>
          <w:rFonts w:ascii="Times New Roman" w:hAnsi="Times New Roman" w:eastAsia="楷体" w:cs="Times New Roman"/>
          <w:b/>
          <w:color w:val="auto"/>
          <w:sz w:val="36"/>
          <w:szCs w:val="32"/>
        </w:rPr>
        <w:br w:type="page"/>
      </w:r>
      <w:bookmarkStart w:id="0" w:name="_Toc92878073"/>
      <w:r>
        <w:rPr>
          <w:rFonts w:hint="eastAsia" w:ascii="华文中宋" w:hAnsi="华文中宋" w:eastAsia="华文中宋"/>
          <w:b/>
          <w:color w:val="auto"/>
          <w:sz w:val="44"/>
          <w:szCs w:val="32"/>
        </w:rPr>
        <w:t>说</w:t>
      </w:r>
      <w:r>
        <w:rPr>
          <w:rFonts w:hint="default" w:ascii="华文中宋" w:hAnsi="华文中宋" w:eastAsia="华文中宋"/>
          <w:b/>
          <w:color w:val="auto"/>
          <w:sz w:val="44"/>
          <w:szCs w:val="32"/>
          <w:lang w:val="en"/>
        </w:rPr>
        <w:t xml:space="preserve">  </w:t>
      </w:r>
      <w:r>
        <w:rPr>
          <w:rFonts w:hint="eastAsia" w:ascii="华文中宋" w:hAnsi="华文中宋" w:eastAsia="华文中宋"/>
          <w:b/>
          <w:color w:val="auto"/>
          <w:sz w:val="44"/>
          <w:szCs w:val="32"/>
        </w:rPr>
        <w:t>明</w:t>
      </w:r>
      <w:bookmarkEnd w:id="0"/>
    </w:p>
    <w:p w14:paraId="029509E8"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 w14:paraId="51BF1DA9">
      <w:pPr>
        <w:widowControl/>
        <w:numPr>
          <w:ilvl w:val="0"/>
          <w:numId w:val="0"/>
        </w:numPr>
        <w:jc w:val="both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一、《2026年度全国统计科学研究项目课题指南》围绕深入学习贯彻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习近平新时代中国特色社会主义思想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，全面贯彻落实党的二十大和历届全会精神，认真贯彻落实中央经济工作会议部署，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聚焦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深化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统计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改革创新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、有效发挥统计监督职能作用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强化统计监测分析，深入研究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经济社会发展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中的重点、热点问题，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研究拟定了一批重要选题，申请人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可结合自身学术专长和研究基础选择申报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</w:p>
    <w:p w14:paraId="5F0E40BD">
      <w:pPr>
        <w:widowControl/>
        <w:ind w:firstLine="640" w:firstLineChars="200"/>
        <w:jc w:val="both"/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二、项目申请人须具备下列条件：遵守中华人民共和国宪法和法律；具有独立开展研究和组织指导课题研究的能力，有足够时间和精力承担项目实质性研究；具有副高级以上（含）专业技术职称或博士学位。不具备副高级以上（含）专业技术职称或博士学位的申请人，应当有两名具有副高级以上（含）专业技术职称的专家书面推荐。全日制在读研究生不能申请。在站博士后人员可申请，其中全脱产博士后须从所在博士后工作站申请，在职博士后可以从所在工作单位或博士后工作站申请。课题组成员须征得本人同意并签字确认，否则视为违规申报。</w:t>
      </w:r>
    </w:p>
    <w:p w14:paraId="0151A042">
      <w:pPr>
        <w:widowControl/>
        <w:ind w:firstLine="640" w:firstLineChars="200"/>
        <w:jc w:val="both"/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auto"/>
          <w:lang w:val="en-US" w:eastAsia="zh-CN" w:bidi="ar"/>
        </w:rPr>
        <w:t>项目</w:t>
      </w: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责任单位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须符合以下条件：</w:t>
      </w: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在相关领域具有较雄厚的学术资源和研究实力；设有科研管理职能部门；能够提供开展研究的必要条件并承诺信誉保证。以兼职人员身份从所兼职单位申报的，兼职单位须审核兼职人员正式聘用关系的真实性，承担项目管理职责并承诺信誉保证。</w:t>
      </w:r>
    </w:p>
    <w:p w14:paraId="252E2662">
      <w:pPr>
        <w:widowControl/>
        <w:ind w:firstLine="640" w:firstLineChars="200"/>
        <w:jc w:val="both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四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2026年度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全国统计科学研究项目类别分为重大项目、重点项目和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优选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项目，申请时可选择其一。重大、重点项目单项资助经费分别</w:t>
      </w:r>
      <w:r>
        <w:rPr>
          <w:rFonts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为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万元和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万元，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优选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项目无资助。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全国统计科学研究项目实施周期为一至两年。</w:t>
      </w:r>
    </w:p>
    <w:p w14:paraId="061585C6">
      <w:pPr>
        <w:widowControl/>
        <w:ind w:firstLine="640" w:firstLineChars="200"/>
        <w:jc w:val="both"/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五、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《2026年度全国统计科学研究项目课题指南》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分为具体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和方向性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两类。申报具体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申请人不得修改选题题目，须按照选题明确的研究主题、内容和方向开展论证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。方向性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只规定研究范围和方向，申请人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据此自行设计具体题目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课题名称表述要科学严谨、简明规范，避免引起歧义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或争议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，研究内容须与选题紧密结合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。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具体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和方向性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选题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均可申报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重大、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重点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和优选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项目。</w:t>
      </w:r>
    </w:p>
    <w:p w14:paraId="75C519B0">
      <w:pPr>
        <w:spacing w:line="600" w:lineRule="exact"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六、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为避免一题多报、交叉申请和重复立项，确保申请人有足够的时间和精力从事课题研究，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项目申报作如下限定：</w:t>
      </w:r>
    </w:p>
    <w:p w14:paraId="51F52454">
      <w:pPr>
        <w:spacing w:line="600" w:lineRule="exact"/>
        <w:ind w:firstLine="640" w:firstLineChars="200"/>
        <w:jc w:val="both"/>
        <w:rPr>
          <w:rFonts w:hint="eastAsia" w:ascii="仿宋_GB2312" w:hAnsi="等线" w:eastAsia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（一）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申请人同年度只能申报一个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项目，且不能作为课题组成员参与其他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项目的申请；课题组成员同年度最多参与两个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项目申请。</w:t>
      </w:r>
    </w:p>
    <w:p w14:paraId="728214AB">
      <w:pPr>
        <w:spacing w:line="600" w:lineRule="exact"/>
        <w:ind w:firstLine="640" w:firstLineChars="200"/>
        <w:jc w:val="both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（二）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在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申请通知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发布之日前，作为项目负责人有未结全国统计科学研究项目的，不得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作为项目负责人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</w:rPr>
        <w:t>申请新的项目。</w:t>
      </w:r>
    </w:p>
    <w:p w14:paraId="3A76CD95">
      <w:pPr>
        <w:spacing w:line="600" w:lineRule="exact"/>
        <w:ind w:firstLine="640" w:firstLineChars="200"/>
        <w:jc w:val="both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（三）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不得使用与已出版的内容基本相同的研究成果申请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项目。</w:t>
      </w:r>
    </w:p>
    <w:p w14:paraId="0EBDB077">
      <w:pPr>
        <w:widowControl/>
        <w:ind w:firstLine="640" w:firstLineChars="200"/>
        <w:jc w:val="both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七、为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贯彻落实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中央《关于进一步加强科研诚信建设的若干意见》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的精神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，申报项目须按照《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项目申请书》（以下简称《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申请书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》）和《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全国统计科学研究项目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论证活页》（以下简称《活页》）要求，如实填写材料，保证没有知识产权争议、没有违背科研诚信要求的行为。凡存在弄虚作假、抄袭剽窃等行为的，一经发现查实，取消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5年申报资格；如获立项即予撤项并通报批评。申报单位或个人不得以任何名义走访、咨询评审组专家或邀请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评审组专家进行申报辅导。凡行贿评审专家者，一经查实将予通报批评，如获立项即予撤项，5年内不得申报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项目。凡在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项目申报和评审中发现严重违规违纪行为的，除按规定进行处理外，均列入不良科研信用记录。</w:t>
      </w:r>
    </w:p>
    <w:p w14:paraId="61C5ABD1">
      <w:pPr>
        <w:widowControl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八、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申报课题全部实行同行专家通讯初评。初评采用《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论证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活页》匿名方式，《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论证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活页》论证字数不超过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7000字，要按《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论证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活页》中规定的方式列出前期相关研究成果。</w:t>
      </w:r>
    </w:p>
    <w:p w14:paraId="6DFEB85F">
      <w:pPr>
        <w:widowControl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九、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获准立项后，项目负责人在项目执行期间要遵守相关承诺，履行约定义务，按期完成研究任务，结项成果形式原则上须与预期成果一致；获准立项的《申请书》视为具有约束力的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资助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合同文本。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重大、重点项目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最终成果实行匿名通讯鉴定。</w:t>
      </w:r>
      <w:r>
        <w:rPr>
          <w:rStyle w:val="4"/>
          <w:rFonts w:hint="eastAsia" w:ascii="仿宋_GB2312" w:hAnsi="等线" w:eastAsia="仿宋_GB2312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最终成果原则上应为中文，确需以外文或少数民族文字结项的，须先向全国统计科学研究组织管理办公室提出申请，批准后方可申请结项。</w:t>
      </w:r>
    </w:p>
    <w:p w14:paraId="5727451D">
      <w:pPr>
        <w:widowControl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十、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全国统计科学研究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项目实行网络申报。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申请人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登录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全国统计科学研究管理平台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（http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"/>
        </w:rPr>
        <w:t>s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://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219.235.135.18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/）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，注册后可在规定时限内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登录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项目申报系统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/>
        </w:rPr>
        <w:t>账号采用实名制，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使用本人身份证号注册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申请人在线填写《全国统计科学研究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项目申请书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》，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检查内容无误后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，可下载打印系统生成的《申请书》和《论证活页》，完成相关内容签字，经项目责任单位审核盖章（加盖单位科研管理部门印章或单位公章），扫描后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通过项目申报系统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重新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上传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《申请书》和《论证活页》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项目申报系统于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时至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时开放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，逾期系统自动关闭，不再受理申报。</w:t>
      </w:r>
    </w:p>
    <w:p w14:paraId="6F2F4B23">
      <w:pPr>
        <w:widowControl/>
        <w:ind w:firstLine="640" w:firstLineChars="200"/>
        <w:jc w:val="both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全国统计科学研究管理平台中的“项目申报系统”为本次申报的唯一网络平台，网络申报办法及流程管理以该系统为准。</w:t>
      </w:r>
    </w:p>
    <w:p w14:paraId="1537AC2C">
      <w:pPr>
        <w:widowControl/>
        <w:ind w:firstLine="640" w:firstLineChars="200"/>
        <w:jc w:val="both"/>
        <w:rPr>
          <w:rFonts w:hint="default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</w:rPr>
        <w:t>有关申报系统及技术问题请咨询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4008001636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或扫描平台下方二维码，业务问题请咨询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(010)68783413</w:t>
      </w:r>
      <w:r>
        <w:rPr>
          <w:rFonts w:ascii="仿宋_GB2312" w:eastAsia="仿宋_GB2312"/>
          <w:b w:val="0"/>
          <w:bCs w:val="0"/>
          <w:color w:val="auto"/>
          <w:sz w:val="32"/>
          <w:szCs w:val="32"/>
          <w:u w:val="none"/>
        </w:rPr>
        <w:t>。</w:t>
      </w:r>
    </w:p>
    <w:p w14:paraId="6B5C4A0E">
      <w:pPr>
        <w:numPr>
          <w:ilvl w:val="0"/>
          <w:numId w:val="0"/>
        </w:numP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 w14:paraId="5CF2E0FA"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532934AD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5D4F6CB6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4692A469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0D82C480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2B2FA0B2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36BAC9F2">
      <w:pPr>
        <w:widowControl/>
        <w:ind w:left="480" w:hanging="480" w:hangingChars="15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 w14:paraId="14060912">
      <w:pPr>
        <w:widowControl/>
        <w:ind w:left="480" w:hanging="480" w:hangingChars="150"/>
        <w:jc w:val="left"/>
        <w:rPr>
          <w:rFonts w:hint="eastAsia" w:ascii="仿宋_GB2312" w:hAnsi="宋体" w:eastAsia="仿宋_GB2312" w:cs="黑体"/>
          <w:color w:val="333333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具体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选题（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A类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）</w:t>
      </w:r>
    </w:p>
    <w:p w14:paraId="1F43BB7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“十五五”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规划指标与统计监测指标对接的研究</w:t>
      </w:r>
    </w:p>
    <w:p w14:paraId="277981B9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A2.“十五五”时期数字中国建设进展的统计监测与评估方法研究</w:t>
      </w:r>
    </w:p>
    <w:p w14:paraId="543F1C3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A3.探索实行宏观资产负债表管理研究</w:t>
      </w:r>
    </w:p>
    <w:p w14:paraId="6BBDD677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A4.</w:t>
      </w:r>
      <w:r>
        <w:rPr>
          <w:rFonts w:hint="eastAsia" w:ascii="仿宋_GB2312" w:hAnsi="仿宋_GB2312" w:eastAsia="仿宋_GB2312" w:cs="仿宋_GB2312"/>
          <w:sz w:val="32"/>
          <w:szCs w:val="32"/>
        </w:rPr>
        <w:t>新质生产力与传统产业转型升级融合发展的统计监测研究</w:t>
      </w:r>
    </w:p>
    <w:p w14:paraId="308D045C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A5.粮食和大食物遥感统计监测研究</w:t>
      </w:r>
    </w:p>
    <w:p w14:paraId="420616F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A6.</w:t>
      </w:r>
      <w:r>
        <w:rPr>
          <w:rFonts w:hint="eastAsia" w:ascii="仿宋_GB2312" w:hAnsi="仿宋_GB2312" w:eastAsia="仿宋_GB2312" w:cs="仿宋_GB2312"/>
          <w:sz w:val="32"/>
          <w:szCs w:val="32"/>
        </w:rPr>
        <w:t>人口结构优化与人口素质提升的统计核算与监测研究</w:t>
      </w:r>
    </w:p>
    <w:p w14:paraId="08584237">
      <w:pP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.有效投资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对经济高质量发展贡献作用的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统计监测研究</w:t>
      </w:r>
    </w:p>
    <w:p w14:paraId="48E9E47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A8.知识产权投资统计监测及分地区、分行业数据研究</w:t>
      </w:r>
    </w:p>
    <w:p w14:paraId="40DAF52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A9.消费新业态新模式、消费结构变化的统计监测研究</w:t>
      </w:r>
    </w:p>
    <w:p w14:paraId="2CC62C1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A10.平台经济统计监测与核算研究</w:t>
      </w:r>
    </w:p>
    <w:p w14:paraId="6321A71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A11.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乡村全面振兴中农村人居环境与公共服务的统计监测研究</w:t>
      </w:r>
    </w:p>
    <w:p w14:paraId="5D4181D9"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A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“绿电+智算”新兴领域统计方法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创新研究</w:t>
      </w:r>
    </w:p>
    <w:p w14:paraId="727CA9F1"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3.CCUS现状趋势及核算方法研究</w:t>
      </w:r>
    </w:p>
    <w:p w14:paraId="0F4DCBC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4.基于高维数据的因果推断统计方法及其在RCEP区域政策评估中的应用研究</w:t>
      </w:r>
    </w:p>
    <w:p w14:paraId="1209D98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A15.基于人工智能技术的宏观经济运行监测研究</w:t>
      </w:r>
    </w:p>
    <w:p w14:paraId="7E6EE87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A16.基于2025 SNA的自然资源资产价值核算研究</w:t>
      </w:r>
    </w:p>
    <w:p w14:paraId="4D786022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A17.优化服务业企业研发统计指标和方法研究</w:t>
      </w:r>
    </w:p>
    <w:p w14:paraId="3FF45C4B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A18.性别发展指数研究</w:t>
      </w:r>
    </w:p>
    <w:p w14:paraId="7F38AA2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7DF731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方向性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选题（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B类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）</w:t>
      </w:r>
    </w:p>
    <w:p w14:paraId="01C8DCF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.新质生产力统计监测研究</w:t>
      </w:r>
    </w:p>
    <w:p w14:paraId="4B7563C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.共同富裕与乡村全面振兴统计监测研究</w:t>
      </w:r>
    </w:p>
    <w:p w14:paraId="313937B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.区域重大发展战略统计监测研究</w:t>
      </w:r>
    </w:p>
    <w:p w14:paraId="6FFB18C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.人口高质量发展统计监测研究</w:t>
      </w:r>
    </w:p>
    <w:p w14:paraId="717A04A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未来产业发展统计监测研究</w:t>
      </w:r>
    </w:p>
    <w:p w14:paraId="501D804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B6.战略性新兴产业融合集群和先进制造业集群发展统计监测研究</w:t>
      </w:r>
    </w:p>
    <w:p w14:paraId="769AF64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.低空经济、首发经济、银发经济等新兴经济形态的统计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监测与</w:t>
      </w:r>
      <w:r>
        <w:rPr>
          <w:rFonts w:hint="eastAsia" w:ascii="仿宋_GB2312" w:hAnsi="仿宋_GB2312" w:eastAsia="仿宋_GB2312" w:cs="仿宋_GB2312"/>
          <w:sz w:val="32"/>
          <w:szCs w:val="32"/>
        </w:rPr>
        <w:t>核算研究</w:t>
      </w:r>
    </w:p>
    <w:p w14:paraId="0D487D9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B8.人工智能浪潮下就业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情况的统计监测与分析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问题研究</w:t>
      </w:r>
    </w:p>
    <w:p w14:paraId="143ADF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B9.人工智能对区域产业链韧性</w:t>
      </w:r>
      <w:r>
        <w:rPr>
          <w:rFonts w:hint="eastAsia" w:ascii="仿宋_GB2312" w:hAnsi="仿宋_GB2312" w:eastAsia="仿宋_GB2312" w:cs="仿宋_GB2312"/>
          <w:sz w:val="32"/>
          <w:szCs w:val="32"/>
        </w:rPr>
        <w:t>的统计测度与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影响研究</w:t>
      </w:r>
    </w:p>
    <w:p w14:paraId="4459F92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人工智能发展对经济增长潜力的影响研究</w:t>
      </w:r>
    </w:p>
    <w:p w14:paraId="0CCE4540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智慧赋能统计理论及实践研究</w:t>
      </w:r>
    </w:p>
    <w:p w14:paraId="1FEA69BB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国有经济、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民营经济统计监测制度研究</w:t>
      </w:r>
    </w:p>
    <w:p w14:paraId="6435AF8B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B1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.海洋经济统计监测体系研究</w:t>
      </w:r>
    </w:p>
    <w:p w14:paraId="4BFC8F0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4.全国统一大市场相关统计问题研究</w:t>
      </w:r>
    </w:p>
    <w:p w14:paraId="2514657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5.数字经济产出效率测度及空间结构特征研究</w:t>
      </w:r>
    </w:p>
    <w:p w14:paraId="09C1A221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B1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.数据资源统计调查制度研究</w:t>
      </w:r>
    </w:p>
    <w:p w14:paraId="30503242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17.生态产品价值核算方法的研究</w:t>
      </w:r>
    </w:p>
    <w:p w14:paraId="6021C51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生产性、生活性服务业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统计监测与</w:t>
      </w:r>
      <w:r>
        <w:rPr>
          <w:rFonts w:hint="eastAsia" w:ascii="仿宋_GB2312" w:hAnsi="仿宋_GB2312" w:eastAsia="仿宋_GB2312" w:cs="仿宋_GB2312"/>
          <w:sz w:val="32"/>
          <w:szCs w:val="32"/>
        </w:rPr>
        <w:t>核算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681D42C5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.数智化时代民生和社会保障问题研究</w:t>
      </w:r>
    </w:p>
    <w:p w14:paraId="533F36A3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.高校毕业生、农民工等重点群体就业统计监测研究</w:t>
      </w:r>
    </w:p>
    <w:p w14:paraId="7CB0FFA2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.居民收支和生活质量统计监测研究</w:t>
      </w:r>
    </w:p>
    <w:p w14:paraId="00CE222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.“一老一小”服务供给体系统计监测研究</w:t>
      </w:r>
    </w:p>
    <w:p w14:paraId="3744BFD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3.投资于物与投资于人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融合发展的统计界定与监测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71D760E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4.高频指标数据在统计监测中应用研究</w:t>
      </w:r>
    </w:p>
    <w:p w14:paraId="7057329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5.宏观资产负债表编制研究</w:t>
      </w:r>
    </w:p>
    <w:p w14:paraId="00D990F9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6.数字经济供给使用表编制研究</w:t>
      </w:r>
    </w:p>
    <w:p w14:paraId="2D5A7E1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7.企业研发指数编制研究</w:t>
      </w:r>
    </w:p>
    <w:p w14:paraId="332D5FA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8.“超越GDP”统计测度研究</w:t>
      </w:r>
    </w:p>
    <w:p w14:paraId="623323AB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时间序列异常检测创新方法研究</w:t>
      </w:r>
    </w:p>
    <w:p w14:paraId="6DCB8E09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因果推断及其应用研究</w:t>
      </w:r>
    </w:p>
    <w:p w14:paraId="5769D3C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大数据时代统计指数编制的理论与方法研究</w:t>
      </w:r>
    </w:p>
    <w:p w14:paraId="1577ED3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B32.大数据时代数据治理的统计理论与实践研究</w:t>
      </w:r>
    </w:p>
    <w:p w14:paraId="259922F4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B33.</w:t>
      </w:r>
      <w:r>
        <w:rPr>
          <w:rFonts w:hint="eastAsia" w:ascii="仿宋_GB2312" w:hAnsi="仿宋_GB2312" w:eastAsia="仿宋_GB2312" w:cs="仿宋_GB2312"/>
          <w:sz w:val="32"/>
          <w:szCs w:val="32"/>
        </w:rPr>
        <w:t>大数据与统计调查体系融合研究</w:t>
      </w:r>
    </w:p>
    <w:p w14:paraId="57CFC474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4.多模态大数据、大语言模型统计应用研究</w:t>
      </w:r>
    </w:p>
    <w:p w14:paraId="291F78FF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投入产出理论及应用研究</w:t>
      </w:r>
    </w:p>
    <w:p w14:paraId="60DB17AC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新版SNA修订内容以及在中国落地研究</w:t>
      </w:r>
    </w:p>
    <w:p w14:paraId="61F38099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.基本公共服务均等化评价问题研究</w:t>
      </w:r>
    </w:p>
    <w:p w14:paraId="0BA44C5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.中国经济统计学自主知识体系的构建研究</w:t>
      </w:r>
    </w:p>
    <w:p w14:paraId="310D6B47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B39.基于人工智能应用的统计知识库构建研究</w:t>
      </w:r>
    </w:p>
    <w:p w14:paraId="47ADB6BE"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auto"/>
          <w:lang w:val="en-US" w:eastAsia="zh-CN"/>
        </w:rPr>
        <w:t>B40.面向中国式现代化的统计学科体系建设研究</w:t>
      </w:r>
    </w:p>
    <w:p w14:paraId="2EA30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160" w:firstLineChars="130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 w14:paraId="2A013B6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F58C2"/>
    <w:rsid w:val="01E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2026-04-30T06:50:00Z</dcterms:created>
  <dc:creator>WPS_1712508044</dc:creator>
  <cp:lastModifiedBy>WPS_1712508044</cp:lastModifiedBy>
  <dcterms:modified xsi:type="dcterms:W3CDTF">2026-04-30T06:51:06Z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4C1AD6E51FB1406C821F6CAF2422A713_11</vt:lpwstr>
  </property>
  <property fmtid="{D5CDD505-2E9C-101B-9397-08002B2CF9AE}" pid="4" name="KSOTemplateDocerSaveRecord">
    <vt:lpwstr>eyJoZGlkIjoiMmM5NDliY2FiMjNmMWQ2ZDUxZTc4Y2YyNDA1ZmFlMmIiLCJ1c2VySWQiOiIxNTkyMjg3NDIxIn0=</vt:lpwstr>
  </property>
</Properties>
</file>